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34AE4C38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</w:t>
      </w:r>
      <w:r w:rsidR="006A60AC">
        <w:rPr>
          <w:bCs/>
          <w:noProof w:val="0"/>
          <w:sz w:val="24"/>
          <w:szCs w:val="24"/>
        </w:rPr>
        <w:t>10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0D1F8E" w:rsidRPr="000D1F8E">
        <w:rPr>
          <w:bCs/>
          <w:noProof w:val="0"/>
          <w:sz w:val="24"/>
          <w:szCs w:val="24"/>
        </w:rPr>
        <w:t>2207584</w:t>
      </w:r>
    </w:p>
    <w:p w14:paraId="30E02940" w14:textId="0C2B3AB9" w:rsidR="00CA26CE" w:rsidRDefault="006A60AC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Toulouse, France, 22</w:t>
      </w:r>
      <w:r w:rsidR="00500573">
        <w:rPr>
          <w:bCs/>
          <w:noProof w:val="0"/>
          <w:sz w:val="24"/>
          <w:szCs w:val="24"/>
        </w:rPr>
        <w:t xml:space="preserve"> </w:t>
      </w:r>
      <w:r w:rsidR="00451BAE">
        <w:rPr>
          <w:bCs/>
          <w:noProof w:val="0"/>
          <w:sz w:val="24"/>
          <w:szCs w:val="24"/>
        </w:rPr>
        <w:t xml:space="preserve">– </w:t>
      </w:r>
      <w:r w:rsidR="001B38EE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>6</w:t>
      </w:r>
      <w:r w:rsidR="00D64A2A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August</w:t>
      </w:r>
      <w:r w:rsidR="002778BD" w:rsidRPr="002778BD">
        <w:rPr>
          <w:bCs/>
          <w:noProof w:val="0"/>
          <w:sz w:val="24"/>
          <w:szCs w:val="24"/>
        </w:rPr>
        <w:t>,</w:t>
      </w:r>
      <w:proofErr w:type="gramEnd"/>
      <w:r w:rsidR="002778BD" w:rsidRPr="002778BD">
        <w:rPr>
          <w:bCs/>
          <w:noProof w:val="0"/>
          <w:sz w:val="24"/>
          <w:szCs w:val="24"/>
        </w:rPr>
        <w:t xml:space="preserve"> 202</w:t>
      </w:r>
      <w:r w:rsidR="001B38EE">
        <w:rPr>
          <w:bCs/>
          <w:noProof w:val="0"/>
          <w:sz w:val="24"/>
          <w:szCs w:val="24"/>
        </w:rPr>
        <w:t>2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3586A9E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B916CB">
        <w:rPr>
          <w:rFonts w:cs="Arial"/>
          <w:b/>
          <w:bCs/>
          <w:sz w:val="24"/>
          <w:szCs w:val="24"/>
        </w:rPr>
        <w:t>8.16.</w:t>
      </w:r>
      <w:r w:rsidR="00CE51EF">
        <w:rPr>
          <w:rFonts w:cs="Arial"/>
          <w:b/>
          <w:bCs/>
          <w:sz w:val="24"/>
          <w:szCs w:val="24"/>
        </w:rPr>
        <w:t>5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11649FF3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B916CB">
        <w:rPr>
          <w:rFonts w:ascii="Arial" w:hAnsi="Arial" w:cs="Arial"/>
          <w:b/>
          <w:bCs/>
          <w:sz w:val="24"/>
        </w:rPr>
        <w:t xml:space="preserve">On UE features for </w:t>
      </w:r>
      <w:r w:rsidR="00CE51EF">
        <w:rPr>
          <w:rFonts w:ascii="Arial" w:hAnsi="Arial" w:cs="Arial"/>
          <w:b/>
          <w:bCs/>
          <w:sz w:val="24"/>
        </w:rPr>
        <w:t>miscellaneous topics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5C45D540" w14:textId="3FE8DAA2" w:rsidR="00B916CB" w:rsidRPr="00056BDE" w:rsidRDefault="00B916CB" w:rsidP="00B916CB">
      <w:bookmarkStart w:id="1" w:name="_Hlk510705081"/>
      <w:r>
        <w:t xml:space="preserve">In RAN1#108-e the RAN1 UE features have been further developed [1, 2]. In this contribution we present our views on the UE features for </w:t>
      </w:r>
      <w:r w:rsidR="00CE51EF">
        <w:t>miscellaneous topics not covered by AIs 8.16.1 – 8.16.4</w:t>
      </w:r>
      <w:r>
        <w:t xml:space="preserve">. </w:t>
      </w:r>
    </w:p>
    <w:p w14:paraId="71230483" w14:textId="72F9C930" w:rsidR="00305297" w:rsidRDefault="007820D0" w:rsidP="00A23DCA">
      <w:pPr>
        <w:pStyle w:val="Heading1"/>
      </w:pPr>
      <w:r>
        <w:t>Discussion</w:t>
      </w:r>
    </w:p>
    <w:bookmarkEnd w:id="1"/>
    <w:p w14:paraId="51B5AA08" w14:textId="1242BE37" w:rsidR="00B916CB" w:rsidRDefault="00B916CB" w:rsidP="00B916CB">
      <w:r>
        <w:t xml:space="preserve">Detailed comments on UE features are </w:t>
      </w:r>
      <w:r w:rsidR="00CE51EF">
        <w:t>listed in the following subsections.</w:t>
      </w:r>
    </w:p>
    <w:p w14:paraId="41664620" w14:textId="4AFAD3B3" w:rsidR="00F1171C" w:rsidRDefault="00CE51EF" w:rsidP="00CE51EF">
      <w:pPr>
        <w:pStyle w:val="Heading2"/>
      </w:pPr>
      <w:r w:rsidRPr="00227DF9">
        <w:t>Further enhancements on MIMO for NR</w:t>
      </w:r>
    </w:p>
    <w:p w14:paraId="13984F00" w14:textId="6A6C14C7" w:rsidR="003C2A66" w:rsidRPr="003C2A66" w:rsidRDefault="003C2A66" w:rsidP="003C2A66">
      <w:pPr>
        <w:pStyle w:val="ListParagraph"/>
        <w:numPr>
          <w:ilvl w:val="0"/>
          <w:numId w:val="30"/>
        </w:numPr>
        <w:rPr>
          <w:b/>
          <w:bCs/>
        </w:rPr>
      </w:pPr>
      <w:r w:rsidRPr="003C2A66">
        <w:rPr>
          <w:b/>
          <w:bCs/>
        </w:rPr>
        <w:t xml:space="preserve">23-7-1c - Basic </w:t>
      </w:r>
      <w:proofErr w:type="spellStart"/>
      <w:r w:rsidRPr="003C2A66">
        <w:rPr>
          <w:b/>
          <w:bCs/>
        </w:rPr>
        <w:t>Features</w:t>
      </w:r>
      <w:proofErr w:type="spellEnd"/>
      <w:r w:rsidRPr="003C2A66">
        <w:rPr>
          <w:b/>
          <w:bCs/>
        </w:rPr>
        <w:t xml:space="preserve"> of CSI Enhancement for </w:t>
      </w:r>
      <w:proofErr w:type="spellStart"/>
      <w:r w:rsidRPr="003C2A66">
        <w:rPr>
          <w:b/>
          <w:bCs/>
        </w:rPr>
        <w:t>Multi</w:t>
      </w:r>
      <w:proofErr w:type="spellEnd"/>
      <w:r w:rsidRPr="003C2A66">
        <w:rPr>
          <w:b/>
          <w:bCs/>
        </w:rPr>
        <w:t xml:space="preserve">-TRP – </w:t>
      </w:r>
      <w:proofErr w:type="spellStart"/>
      <w:r w:rsidRPr="003C2A66">
        <w:rPr>
          <w:b/>
          <w:bCs/>
        </w:rPr>
        <w:t>number</w:t>
      </w:r>
      <w:proofErr w:type="spellEnd"/>
      <w:r w:rsidRPr="003C2A66">
        <w:rPr>
          <w:b/>
          <w:bCs/>
        </w:rPr>
        <w:t xml:space="preserve"> of </w:t>
      </w:r>
      <w:proofErr w:type="spellStart"/>
      <w:r w:rsidRPr="003C2A66">
        <w:rPr>
          <w:b/>
          <w:bCs/>
        </w:rPr>
        <w:t>CPUs</w:t>
      </w:r>
      <w:proofErr w:type="spellEnd"/>
    </w:p>
    <w:p w14:paraId="4F65F9F2" w14:textId="62751E98" w:rsidR="003C2A66" w:rsidRPr="003C2A66" w:rsidRDefault="003C2A66" w:rsidP="003C2A66">
      <w:pPr>
        <w:pStyle w:val="ListParagraph"/>
        <w:numPr>
          <w:ilvl w:val="1"/>
          <w:numId w:val="30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component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 {2,3}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sufficient</w:t>
      </w:r>
      <w:proofErr w:type="spellEnd"/>
      <w:r>
        <w:t xml:space="preserve"> to </w:t>
      </w:r>
      <w:proofErr w:type="spellStart"/>
      <w:r>
        <w:t>address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concerns</w:t>
      </w:r>
      <w:proofErr w:type="spellEnd"/>
      <w:r>
        <w:t xml:space="preserve"> on UE </w:t>
      </w:r>
      <w:proofErr w:type="spellStart"/>
      <w:r>
        <w:t>implementation</w:t>
      </w:r>
      <w:proofErr w:type="spellEnd"/>
      <w:r>
        <w:t xml:space="preserve"> </w:t>
      </w:r>
      <w:proofErr w:type="spellStart"/>
      <w:r>
        <w:t>regarding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counting</w:t>
      </w:r>
      <w:proofErr w:type="spellEnd"/>
      <w:r>
        <w:t xml:space="preserve"> of </w:t>
      </w:r>
      <w:proofErr w:type="spellStart"/>
      <w:r>
        <w:t>CPUs</w:t>
      </w:r>
      <w:proofErr w:type="spellEnd"/>
      <w:r>
        <w:t xml:space="preserve">, i.e. </w:t>
      </w:r>
      <w:proofErr w:type="spellStart"/>
      <w:r>
        <w:t>do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confirm</w:t>
      </w:r>
      <w:proofErr w:type="spellEnd"/>
      <w:r>
        <w:t xml:space="preserve"> </w:t>
      </w:r>
      <w:proofErr w:type="spellStart"/>
      <w:r>
        <w:t>values</w:t>
      </w:r>
      <w:proofErr w:type="spellEnd"/>
      <w:r>
        <w:t xml:space="preserve"> 4, 5 in </w:t>
      </w:r>
      <w:proofErr w:type="spellStart"/>
      <w:r>
        <w:t>yellow</w:t>
      </w:r>
      <w:proofErr w:type="spellEnd"/>
      <w:r>
        <w:t xml:space="preserve"> </w:t>
      </w:r>
      <w:proofErr w:type="spellStart"/>
      <w:r>
        <w:t>highlight</w:t>
      </w:r>
      <w:proofErr w:type="spellEnd"/>
      <w:r>
        <w:t>.</w:t>
      </w:r>
    </w:p>
    <w:p w14:paraId="22E20CBC" w14:textId="5F1830D7" w:rsidR="00CE51EF" w:rsidRDefault="00CE51EF" w:rsidP="00CE51EF">
      <w:pPr>
        <w:pStyle w:val="Heading2"/>
      </w:pPr>
      <w:r w:rsidRPr="009B1D9E">
        <w:t>Supporting NR from 52.6GHz to 71 GHz</w:t>
      </w:r>
    </w:p>
    <w:p w14:paraId="3E16847E" w14:textId="33BFB2E9" w:rsidR="0031080F" w:rsidRPr="007F2AA9" w:rsidRDefault="0031080F" w:rsidP="0031080F">
      <w:pPr>
        <w:pStyle w:val="ListParagraph"/>
        <w:numPr>
          <w:ilvl w:val="0"/>
          <w:numId w:val="30"/>
        </w:numPr>
        <w:rPr>
          <w:b/>
          <w:bCs/>
        </w:rPr>
      </w:pPr>
      <w:r w:rsidRPr="007F2AA9">
        <w:rPr>
          <w:b/>
          <w:bCs/>
        </w:rPr>
        <w:t xml:space="preserve">24-11a - </w:t>
      </w:r>
      <w:proofErr w:type="spellStart"/>
      <w:r w:rsidRPr="007F2AA9">
        <w:rPr>
          <w:b/>
          <w:bCs/>
        </w:rPr>
        <w:t>Capability</w:t>
      </w:r>
      <w:proofErr w:type="spellEnd"/>
      <w:r w:rsidRPr="007F2AA9">
        <w:rPr>
          <w:b/>
          <w:bCs/>
        </w:rPr>
        <w:t xml:space="preserve"> on </w:t>
      </w:r>
      <w:proofErr w:type="spellStart"/>
      <w:r w:rsidRPr="007F2AA9">
        <w:rPr>
          <w:b/>
          <w:bCs/>
        </w:rPr>
        <w:t>the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number</w:t>
      </w:r>
      <w:proofErr w:type="spellEnd"/>
      <w:r w:rsidRPr="007F2AA9">
        <w:rPr>
          <w:b/>
          <w:bCs/>
        </w:rPr>
        <w:t xml:space="preserve"> of </w:t>
      </w:r>
      <w:proofErr w:type="spellStart"/>
      <w:r w:rsidRPr="007F2AA9">
        <w:rPr>
          <w:b/>
          <w:bCs/>
        </w:rPr>
        <w:t>CCs</w:t>
      </w:r>
      <w:proofErr w:type="spellEnd"/>
      <w:r w:rsidRPr="007F2AA9">
        <w:rPr>
          <w:b/>
          <w:bCs/>
        </w:rPr>
        <w:t xml:space="preserve"> for </w:t>
      </w:r>
      <w:proofErr w:type="spellStart"/>
      <w:r w:rsidRPr="007F2AA9">
        <w:rPr>
          <w:b/>
          <w:bCs/>
        </w:rPr>
        <w:t>monitoring</w:t>
      </w:r>
      <w:proofErr w:type="spellEnd"/>
      <w:r w:rsidRPr="007F2AA9">
        <w:rPr>
          <w:b/>
          <w:bCs/>
        </w:rPr>
        <w:t xml:space="preserve"> a </w:t>
      </w:r>
      <w:proofErr w:type="spellStart"/>
      <w:r w:rsidRPr="007F2AA9">
        <w:rPr>
          <w:b/>
          <w:bCs/>
        </w:rPr>
        <w:t>maximum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number</w:t>
      </w:r>
      <w:proofErr w:type="spellEnd"/>
      <w:r w:rsidRPr="007F2AA9">
        <w:rPr>
          <w:b/>
          <w:bCs/>
        </w:rPr>
        <w:t xml:space="preserve"> of </w:t>
      </w:r>
      <w:proofErr w:type="spellStart"/>
      <w:r w:rsidRPr="007F2AA9">
        <w:rPr>
          <w:b/>
          <w:bCs/>
        </w:rPr>
        <w:t>BDs</w:t>
      </w:r>
      <w:proofErr w:type="spellEnd"/>
      <w:r w:rsidRPr="007F2AA9">
        <w:rPr>
          <w:b/>
          <w:bCs/>
        </w:rPr>
        <w:t xml:space="preserve"> and </w:t>
      </w:r>
      <w:proofErr w:type="spellStart"/>
      <w:r w:rsidRPr="007F2AA9">
        <w:rPr>
          <w:b/>
          <w:bCs/>
        </w:rPr>
        <w:t>non-overlapped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CCEs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when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configured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with</w:t>
      </w:r>
      <w:proofErr w:type="spellEnd"/>
      <w:r w:rsidRPr="007F2AA9">
        <w:rPr>
          <w:b/>
          <w:bCs/>
        </w:rPr>
        <w:t xml:space="preserve"> DL CA </w:t>
      </w:r>
      <w:proofErr w:type="spellStart"/>
      <w:r w:rsidRPr="007F2AA9">
        <w:rPr>
          <w:b/>
          <w:bCs/>
        </w:rPr>
        <w:t>with</w:t>
      </w:r>
      <w:proofErr w:type="spellEnd"/>
      <w:r w:rsidRPr="007F2AA9">
        <w:rPr>
          <w:b/>
          <w:bCs/>
        </w:rPr>
        <w:t xml:space="preserve"> Rel-17 PDCCH </w:t>
      </w:r>
      <w:proofErr w:type="spellStart"/>
      <w:r w:rsidRPr="007F2AA9">
        <w:rPr>
          <w:b/>
          <w:bCs/>
        </w:rPr>
        <w:t>monitoring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capability</w:t>
      </w:r>
      <w:proofErr w:type="spellEnd"/>
      <w:r w:rsidRPr="007F2AA9">
        <w:rPr>
          <w:b/>
          <w:bCs/>
        </w:rPr>
        <w:t xml:space="preserve"> on </w:t>
      </w:r>
      <w:proofErr w:type="spellStart"/>
      <w:r w:rsidRPr="007F2AA9">
        <w:rPr>
          <w:b/>
          <w:bCs/>
        </w:rPr>
        <w:t>all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the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serving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cells</w:t>
      </w:r>
      <w:proofErr w:type="spellEnd"/>
    </w:p>
    <w:p w14:paraId="5C3F6963" w14:textId="7ECD4F59" w:rsidR="0031080F" w:rsidRDefault="0031080F" w:rsidP="0031080F">
      <w:pPr>
        <w:pStyle w:val="ListParagraph"/>
        <w:numPr>
          <w:ilvl w:val="1"/>
          <w:numId w:val="30"/>
        </w:numPr>
      </w:pPr>
      <w:proofErr w:type="spellStart"/>
      <w:r>
        <w:t>Confirm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assumption</w:t>
      </w:r>
      <w:proofErr w:type="spellEnd"/>
    </w:p>
    <w:p w14:paraId="256A1633" w14:textId="272F2C5D" w:rsidR="0031080F" w:rsidRDefault="003B3A6E" w:rsidP="0031080F">
      <w:pPr>
        <w:pStyle w:val="ListParagraph"/>
        <w:numPr>
          <w:ilvl w:val="1"/>
          <w:numId w:val="30"/>
        </w:numPr>
      </w:pPr>
      <w:proofErr w:type="spellStart"/>
      <w:r>
        <w:t>Confirm</w:t>
      </w:r>
      <w:proofErr w:type="spellEnd"/>
      <w:r>
        <w:t xml:space="preserve"> </w:t>
      </w:r>
      <w:proofErr w:type="spellStart"/>
      <w:r>
        <w:t>c</w:t>
      </w:r>
      <w:r w:rsidR="0031080F">
        <w:t>andidate</w:t>
      </w:r>
      <w:proofErr w:type="spellEnd"/>
      <w:r w:rsidR="0031080F">
        <w:t xml:space="preserve"> </w:t>
      </w:r>
      <w:proofErr w:type="spellStart"/>
      <w:r w:rsidR="0031080F">
        <w:t>value</w:t>
      </w:r>
      <w:proofErr w:type="spellEnd"/>
      <w:r w:rsidR="0031080F">
        <w:t xml:space="preserve"> 4 </w:t>
      </w:r>
    </w:p>
    <w:p w14:paraId="4D15084A" w14:textId="273F2FCF" w:rsidR="0031080F" w:rsidRPr="007F2AA9" w:rsidRDefault="0031080F" w:rsidP="0031080F">
      <w:pPr>
        <w:pStyle w:val="ListParagraph"/>
        <w:numPr>
          <w:ilvl w:val="0"/>
          <w:numId w:val="30"/>
        </w:numPr>
        <w:rPr>
          <w:b/>
          <w:bCs/>
        </w:rPr>
      </w:pPr>
      <w:r w:rsidRPr="007F2AA9">
        <w:rPr>
          <w:b/>
          <w:bCs/>
        </w:rPr>
        <w:t xml:space="preserve">24-11c - </w:t>
      </w:r>
      <w:proofErr w:type="spellStart"/>
      <w:r w:rsidRPr="007F2AA9">
        <w:rPr>
          <w:b/>
          <w:bCs/>
        </w:rPr>
        <w:t>Number</w:t>
      </w:r>
      <w:proofErr w:type="spellEnd"/>
      <w:r w:rsidRPr="007F2AA9">
        <w:rPr>
          <w:b/>
          <w:bCs/>
        </w:rPr>
        <w:t xml:space="preserve"> of </w:t>
      </w:r>
      <w:proofErr w:type="spellStart"/>
      <w:r w:rsidRPr="007F2AA9">
        <w:rPr>
          <w:b/>
          <w:bCs/>
        </w:rPr>
        <w:t>carriers</w:t>
      </w:r>
      <w:proofErr w:type="spellEnd"/>
      <w:r w:rsidRPr="007F2AA9">
        <w:rPr>
          <w:b/>
          <w:bCs/>
        </w:rPr>
        <w:t xml:space="preserve"> for CCE/BD </w:t>
      </w:r>
      <w:proofErr w:type="spellStart"/>
      <w:r w:rsidRPr="007F2AA9">
        <w:rPr>
          <w:b/>
          <w:bCs/>
        </w:rPr>
        <w:t>scaling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with</w:t>
      </w:r>
      <w:proofErr w:type="spellEnd"/>
      <w:r w:rsidRPr="007F2AA9">
        <w:rPr>
          <w:b/>
          <w:bCs/>
        </w:rPr>
        <w:t xml:space="preserve"> DL CA </w:t>
      </w:r>
      <w:proofErr w:type="spellStart"/>
      <w:r w:rsidRPr="007F2AA9">
        <w:rPr>
          <w:b/>
          <w:bCs/>
        </w:rPr>
        <w:t>with</w:t>
      </w:r>
      <w:proofErr w:type="spellEnd"/>
      <w:r w:rsidRPr="007F2AA9">
        <w:rPr>
          <w:b/>
          <w:bCs/>
        </w:rPr>
        <w:t xml:space="preserve"> mix of </w:t>
      </w:r>
      <w:proofErr w:type="spellStart"/>
      <w:r w:rsidRPr="007F2AA9">
        <w:rPr>
          <w:b/>
          <w:bCs/>
        </w:rPr>
        <w:t>Rel</w:t>
      </w:r>
      <w:proofErr w:type="spellEnd"/>
      <w:r w:rsidRPr="007F2AA9">
        <w:rPr>
          <w:b/>
          <w:bCs/>
        </w:rPr>
        <w:t xml:space="preserve">. 17 and </w:t>
      </w:r>
      <w:proofErr w:type="spellStart"/>
      <w:r w:rsidRPr="007F2AA9">
        <w:rPr>
          <w:b/>
          <w:bCs/>
        </w:rPr>
        <w:t>Rel</w:t>
      </w:r>
      <w:proofErr w:type="spellEnd"/>
      <w:r w:rsidRPr="007F2AA9">
        <w:rPr>
          <w:b/>
          <w:bCs/>
        </w:rPr>
        <w:t xml:space="preserve">. 15 PDCCH </w:t>
      </w:r>
      <w:proofErr w:type="spellStart"/>
      <w:r w:rsidRPr="007F2AA9">
        <w:rPr>
          <w:b/>
          <w:bCs/>
        </w:rPr>
        <w:t>monitoring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capabilities</w:t>
      </w:r>
      <w:proofErr w:type="spellEnd"/>
      <w:r w:rsidRPr="007F2AA9">
        <w:rPr>
          <w:b/>
          <w:bCs/>
        </w:rPr>
        <w:t xml:space="preserve"> on </w:t>
      </w:r>
      <w:proofErr w:type="spellStart"/>
      <w:r w:rsidRPr="007F2AA9">
        <w:rPr>
          <w:b/>
          <w:bCs/>
        </w:rPr>
        <w:t>different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carriers</w:t>
      </w:r>
      <w:proofErr w:type="spellEnd"/>
    </w:p>
    <w:p w14:paraId="7451C3CE" w14:textId="77777777" w:rsidR="0031080F" w:rsidRDefault="0031080F" w:rsidP="0031080F">
      <w:pPr>
        <w:pStyle w:val="ListParagraph"/>
        <w:numPr>
          <w:ilvl w:val="1"/>
          <w:numId w:val="30"/>
        </w:numPr>
      </w:pPr>
      <w:proofErr w:type="spellStart"/>
      <w:r>
        <w:t>Confirm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assumption</w:t>
      </w:r>
      <w:proofErr w:type="spellEnd"/>
    </w:p>
    <w:p w14:paraId="7FD1B1EA" w14:textId="4039D095" w:rsidR="0031080F" w:rsidRDefault="003B3A6E" w:rsidP="0031080F">
      <w:pPr>
        <w:pStyle w:val="ListParagraph"/>
        <w:numPr>
          <w:ilvl w:val="1"/>
          <w:numId w:val="30"/>
        </w:numPr>
      </w:pPr>
      <w:proofErr w:type="spellStart"/>
      <w:r>
        <w:t>Confirm</w:t>
      </w:r>
      <w:proofErr w:type="spellEnd"/>
      <w:r>
        <w:t xml:space="preserve"> </w:t>
      </w:r>
      <w:proofErr w:type="spellStart"/>
      <w:r>
        <w:t>c</w:t>
      </w:r>
      <w:r w:rsidR="0031080F">
        <w:t>andidate</w:t>
      </w:r>
      <w:proofErr w:type="spellEnd"/>
      <w:r w:rsidR="0031080F">
        <w:t xml:space="preserve"> </w:t>
      </w:r>
      <w:proofErr w:type="spellStart"/>
      <w:r w:rsidR="0031080F">
        <w:t>value</w:t>
      </w:r>
      <w:proofErr w:type="spellEnd"/>
      <w:r w:rsidR="0031080F">
        <w:t xml:space="preserve"> 4 </w:t>
      </w:r>
    </w:p>
    <w:p w14:paraId="3E19EE71" w14:textId="4C120663" w:rsidR="0031080F" w:rsidRPr="007F2AA9" w:rsidRDefault="0031080F" w:rsidP="0031080F">
      <w:pPr>
        <w:pStyle w:val="ListParagraph"/>
        <w:numPr>
          <w:ilvl w:val="0"/>
          <w:numId w:val="30"/>
        </w:numPr>
        <w:rPr>
          <w:b/>
          <w:bCs/>
        </w:rPr>
      </w:pPr>
      <w:r w:rsidRPr="007F2AA9">
        <w:rPr>
          <w:b/>
          <w:bCs/>
        </w:rPr>
        <w:t xml:space="preserve">24-11d - </w:t>
      </w:r>
      <w:proofErr w:type="spellStart"/>
      <w:r w:rsidRPr="007F2AA9">
        <w:rPr>
          <w:b/>
          <w:bCs/>
        </w:rPr>
        <w:t>Number</w:t>
      </w:r>
      <w:proofErr w:type="spellEnd"/>
      <w:r w:rsidRPr="007F2AA9">
        <w:rPr>
          <w:b/>
          <w:bCs/>
        </w:rPr>
        <w:t xml:space="preserve"> of </w:t>
      </w:r>
      <w:proofErr w:type="spellStart"/>
      <w:r w:rsidRPr="007F2AA9">
        <w:rPr>
          <w:b/>
          <w:bCs/>
        </w:rPr>
        <w:t>carriers</w:t>
      </w:r>
      <w:proofErr w:type="spellEnd"/>
      <w:r w:rsidRPr="007F2AA9">
        <w:rPr>
          <w:b/>
          <w:bCs/>
        </w:rPr>
        <w:t xml:space="preserve"> for CCE/BD </w:t>
      </w:r>
      <w:proofErr w:type="spellStart"/>
      <w:r w:rsidRPr="007F2AA9">
        <w:rPr>
          <w:b/>
          <w:bCs/>
        </w:rPr>
        <w:t>scaling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with</w:t>
      </w:r>
      <w:proofErr w:type="spellEnd"/>
      <w:r w:rsidRPr="007F2AA9">
        <w:rPr>
          <w:b/>
          <w:bCs/>
        </w:rPr>
        <w:t xml:space="preserve"> DL CA </w:t>
      </w:r>
      <w:proofErr w:type="spellStart"/>
      <w:r w:rsidRPr="007F2AA9">
        <w:rPr>
          <w:b/>
          <w:bCs/>
        </w:rPr>
        <w:t>with</w:t>
      </w:r>
      <w:proofErr w:type="spellEnd"/>
      <w:r w:rsidRPr="007F2AA9">
        <w:rPr>
          <w:b/>
          <w:bCs/>
        </w:rPr>
        <w:t xml:space="preserve"> mix of </w:t>
      </w:r>
      <w:proofErr w:type="spellStart"/>
      <w:r w:rsidRPr="007F2AA9">
        <w:rPr>
          <w:b/>
          <w:bCs/>
        </w:rPr>
        <w:t>Rel</w:t>
      </w:r>
      <w:proofErr w:type="spellEnd"/>
      <w:r w:rsidRPr="007F2AA9">
        <w:rPr>
          <w:b/>
          <w:bCs/>
        </w:rPr>
        <w:t xml:space="preserve">. 17 and </w:t>
      </w:r>
      <w:proofErr w:type="spellStart"/>
      <w:r w:rsidRPr="007F2AA9">
        <w:rPr>
          <w:b/>
          <w:bCs/>
        </w:rPr>
        <w:t>Rel</w:t>
      </w:r>
      <w:proofErr w:type="spellEnd"/>
      <w:r w:rsidRPr="007F2AA9">
        <w:rPr>
          <w:b/>
          <w:bCs/>
        </w:rPr>
        <w:t xml:space="preserve">. 16 PDCCH </w:t>
      </w:r>
      <w:proofErr w:type="spellStart"/>
      <w:r w:rsidRPr="007F2AA9">
        <w:rPr>
          <w:b/>
          <w:bCs/>
        </w:rPr>
        <w:t>monitoring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capabilities</w:t>
      </w:r>
      <w:proofErr w:type="spellEnd"/>
      <w:r w:rsidRPr="007F2AA9">
        <w:rPr>
          <w:b/>
          <w:bCs/>
        </w:rPr>
        <w:t xml:space="preserve"> on </w:t>
      </w:r>
      <w:proofErr w:type="spellStart"/>
      <w:r w:rsidRPr="007F2AA9">
        <w:rPr>
          <w:b/>
          <w:bCs/>
        </w:rPr>
        <w:t>different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carriers</w:t>
      </w:r>
      <w:proofErr w:type="spellEnd"/>
    </w:p>
    <w:p w14:paraId="10EC23AD" w14:textId="77777777" w:rsidR="0031080F" w:rsidRDefault="0031080F" w:rsidP="0031080F">
      <w:pPr>
        <w:pStyle w:val="ListParagraph"/>
        <w:numPr>
          <w:ilvl w:val="1"/>
          <w:numId w:val="30"/>
        </w:numPr>
      </w:pPr>
      <w:proofErr w:type="spellStart"/>
      <w:r>
        <w:t>Confirm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assumption</w:t>
      </w:r>
      <w:proofErr w:type="spellEnd"/>
    </w:p>
    <w:p w14:paraId="4E2156E0" w14:textId="1513E505" w:rsidR="0031080F" w:rsidRDefault="003B3A6E" w:rsidP="0031080F">
      <w:pPr>
        <w:pStyle w:val="ListParagraph"/>
        <w:numPr>
          <w:ilvl w:val="1"/>
          <w:numId w:val="30"/>
        </w:numPr>
      </w:pPr>
      <w:proofErr w:type="spellStart"/>
      <w:r>
        <w:t>Confirm</w:t>
      </w:r>
      <w:proofErr w:type="spellEnd"/>
      <w:r>
        <w:t xml:space="preserve"> </w:t>
      </w:r>
      <w:proofErr w:type="spellStart"/>
      <w:r>
        <w:t>c</w:t>
      </w:r>
      <w:r w:rsidR="0031080F">
        <w:t>andidate</w:t>
      </w:r>
      <w:proofErr w:type="spellEnd"/>
      <w:r w:rsidR="0031080F">
        <w:t xml:space="preserve"> </w:t>
      </w:r>
      <w:proofErr w:type="spellStart"/>
      <w:r w:rsidR="0031080F">
        <w:t>value</w:t>
      </w:r>
      <w:proofErr w:type="spellEnd"/>
      <w:r w:rsidR="0031080F">
        <w:t xml:space="preserve"> 3 </w:t>
      </w:r>
    </w:p>
    <w:p w14:paraId="32ABE715" w14:textId="65137309" w:rsidR="0031080F" w:rsidRPr="007F2AA9" w:rsidRDefault="0031080F" w:rsidP="0031080F">
      <w:pPr>
        <w:pStyle w:val="ListParagraph"/>
        <w:numPr>
          <w:ilvl w:val="0"/>
          <w:numId w:val="30"/>
        </w:numPr>
        <w:rPr>
          <w:b/>
          <w:bCs/>
        </w:rPr>
      </w:pPr>
      <w:r w:rsidRPr="007F2AA9">
        <w:rPr>
          <w:b/>
          <w:bCs/>
        </w:rPr>
        <w:t xml:space="preserve">24-11e - </w:t>
      </w:r>
      <w:proofErr w:type="spellStart"/>
      <w:r w:rsidRPr="007F2AA9">
        <w:rPr>
          <w:b/>
          <w:bCs/>
        </w:rPr>
        <w:t>Number</w:t>
      </w:r>
      <w:proofErr w:type="spellEnd"/>
      <w:r w:rsidRPr="007F2AA9">
        <w:rPr>
          <w:b/>
          <w:bCs/>
        </w:rPr>
        <w:t xml:space="preserve"> of </w:t>
      </w:r>
      <w:proofErr w:type="spellStart"/>
      <w:r w:rsidRPr="007F2AA9">
        <w:rPr>
          <w:b/>
          <w:bCs/>
        </w:rPr>
        <w:t>carriers</w:t>
      </w:r>
      <w:proofErr w:type="spellEnd"/>
      <w:r w:rsidRPr="007F2AA9">
        <w:rPr>
          <w:b/>
          <w:bCs/>
        </w:rPr>
        <w:t xml:space="preserve"> for CCE/BD </w:t>
      </w:r>
      <w:proofErr w:type="spellStart"/>
      <w:r w:rsidRPr="007F2AA9">
        <w:rPr>
          <w:b/>
          <w:bCs/>
        </w:rPr>
        <w:t>scaling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with</w:t>
      </w:r>
      <w:proofErr w:type="spellEnd"/>
      <w:r w:rsidRPr="007F2AA9">
        <w:rPr>
          <w:b/>
          <w:bCs/>
        </w:rPr>
        <w:t xml:space="preserve"> DL CA </w:t>
      </w:r>
      <w:proofErr w:type="spellStart"/>
      <w:r w:rsidRPr="007F2AA9">
        <w:rPr>
          <w:b/>
          <w:bCs/>
        </w:rPr>
        <w:t>with</w:t>
      </w:r>
      <w:proofErr w:type="spellEnd"/>
      <w:r w:rsidRPr="007F2AA9">
        <w:rPr>
          <w:b/>
          <w:bCs/>
        </w:rPr>
        <w:t xml:space="preserve"> mix of </w:t>
      </w:r>
      <w:proofErr w:type="spellStart"/>
      <w:r w:rsidRPr="007F2AA9">
        <w:rPr>
          <w:b/>
          <w:bCs/>
        </w:rPr>
        <w:t>Rel</w:t>
      </w:r>
      <w:proofErr w:type="spellEnd"/>
      <w:r w:rsidRPr="007F2AA9">
        <w:rPr>
          <w:b/>
          <w:bCs/>
        </w:rPr>
        <w:t xml:space="preserve">. 17, </w:t>
      </w:r>
      <w:proofErr w:type="spellStart"/>
      <w:r w:rsidRPr="007F2AA9">
        <w:rPr>
          <w:b/>
          <w:bCs/>
        </w:rPr>
        <w:t>Rel</w:t>
      </w:r>
      <w:proofErr w:type="spellEnd"/>
      <w:r w:rsidRPr="007F2AA9">
        <w:rPr>
          <w:b/>
          <w:bCs/>
        </w:rPr>
        <w:t xml:space="preserve">. 16 and </w:t>
      </w:r>
      <w:proofErr w:type="spellStart"/>
      <w:r w:rsidRPr="007F2AA9">
        <w:rPr>
          <w:b/>
          <w:bCs/>
        </w:rPr>
        <w:t>Rel</w:t>
      </w:r>
      <w:proofErr w:type="spellEnd"/>
      <w:r w:rsidRPr="007F2AA9">
        <w:rPr>
          <w:b/>
          <w:bCs/>
        </w:rPr>
        <w:t xml:space="preserve">. 15 PDCCH </w:t>
      </w:r>
      <w:proofErr w:type="spellStart"/>
      <w:r w:rsidRPr="007F2AA9">
        <w:rPr>
          <w:b/>
          <w:bCs/>
        </w:rPr>
        <w:t>monitoring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capabilities</w:t>
      </w:r>
      <w:proofErr w:type="spellEnd"/>
      <w:r w:rsidRPr="007F2AA9">
        <w:rPr>
          <w:b/>
          <w:bCs/>
        </w:rPr>
        <w:t xml:space="preserve"> on </w:t>
      </w:r>
      <w:proofErr w:type="spellStart"/>
      <w:r w:rsidRPr="007F2AA9">
        <w:rPr>
          <w:b/>
          <w:bCs/>
        </w:rPr>
        <w:t>different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carriers</w:t>
      </w:r>
      <w:proofErr w:type="spellEnd"/>
    </w:p>
    <w:p w14:paraId="0CF5AEF3" w14:textId="77777777" w:rsidR="0031080F" w:rsidRDefault="0031080F" w:rsidP="0031080F">
      <w:pPr>
        <w:pStyle w:val="ListParagraph"/>
        <w:numPr>
          <w:ilvl w:val="1"/>
          <w:numId w:val="30"/>
        </w:numPr>
      </w:pPr>
      <w:proofErr w:type="spellStart"/>
      <w:r>
        <w:t>Confirm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assumption</w:t>
      </w:r>
      <w:proofErr w:type="spellEnd"/>
    </w:p>
    <w:p w14:paraId="2EC60051" w14:textId="2B684515" w:rsidR="00CE51EF" w:rsidRDefault="003B3A6E" w:rsidP="00243411">
      <w:pPr>
        <w:pStyle w:val="Heading2"/>
      </w:pPr>
      <w:r>
        <w:t>Confirm c</w:t>
      </w:r>
      <w:r w:rsidR="0031080F">
        <w:t xml:space="preserve">andidate value 4 </w:t>
      </w:r>
      <w:r w:rsidR="00CE51EF" w:rsidRPr="00D1420E">
        <w:t>Solutions for NR to support non-terrestrial networks (NTN)</w:t>
      </w:r>
    </w:p>
    <w:p w14:paraId="5B7D7367" w14:textId="3FC79725" w:rsidR="00CE51EF" w:rsidRDefault="00CE51EF" w:rsidP="00CE51EF">
      <w:pPr>
        <w:pStyle w:val="Heading2"/>
      </w:pPr>
      <w:r w:rsidRPr="00D1420E">
        <w:t>NR Positioning Enhancements</w:t>
      </w:r>
    </w:p>
    <w:p w14:paraId="66FE43E0" w14:textId="1A4DF938" w:rsidR="007F2AA9" w:rsidRPr="007F2AA9" w:rsidRDefault="007F2AA9" w:rsidP="007F2AA9">
      <w:pPr>
        <w:pStyle w:val="ListParagraph"/>
        <w:numPr>
          <w:ilvl w:val="0"/>
          <w:numId w:val="31"/>
        </w:numPr>
        <w:rPr>
          <w:b/>
          <w:bCs/>
        </w:rPr>
      </w:pPr>
      <w:r w:rsidRPr="007F2AA9">
        <w:rPr>
          <w:b/>
          <w:bCs/>
        </w:rPr>
        <w:t xml:space="preserve">27-3-3 - DL PRS Processing </w:t>
      </w:r>
      <w:proofErr w:type="spellStart"/>
      <w:r w:rsidRPr="007F2AA9">
        <w:rPr>
          <w:b/>
          <w:bCs/>
        </w:rPr>
        <w:t>Capability</w:t>
      </w:r>
      <w:proofErr w:type="spellEnd"/>
      <w:r w:rsidRPr="007F2AA9">
        <w:rPr>
          <w:b/>
          <w:bCs/>
        </w:rPr>
        <w:t xml:space="preserve"> outside MG - </w:t>
      </w:r>
      <w:proofErr w:type="spellStart"/>
      <w:r w:rsidRPr="007F2AA9">
        <w:rPr>
          <w:b/>
          <w:bCs/>
        </w:rPr>
        <w:t>buffering</w:t>
      </w:r>
      <w:proofErr w:type="spellEnd"/>
      <w:r w:rsidRPr="007F2AA9">
        <w:rPr>
          <w:b/>
          <w:bCs/>
        </w:rPr>
        <w:t xml:space="preserve"> </w:t>
      </w:r>
      <w:proofErr w:type="spellStart"/>
      <w:r w:rsidRPr="007F2AA9">
        <w:rPr>
          <w:b/>
          <w:bCs/>
        </w:rPr>
        <w:t>capability</w:t>
      </w:r>
      <w:proofErr w:type="spellEnd"/>
    </w:p>
    <w:p w14:paraId="620B0475" w14:textId="392D2317" w:rsidR="007F2AA9" w:rsidRPr="007F2AA9" w:rsidRDefault="007F2AA9" w:rsidP="007F2AA9">
      <w:pPr>
        <w:pStyle w:val="TAL"/>
        <w:numPr>
          <w:ilvl w:val="1"/>
          <w:numId w:val="31"/>
        </w:numPr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7F2AA9">
        <w:rPr>
          <w:rFonts w:asciiTheme="majorHAnsi" w:hAnsiTheme="majorHAnsi" w:cstheme="majorHAnsi"/>
          <w:color w:val="000000" w:themeColor="text1"/>
          <w:sz w:val="24"/>
          <w:szCs w:val="24"/>
          <w:highlight w:val="yellow"/>
        </w:rPr>
        <w:lastRenderedPageBreak/>
        <w:t>[Note 3: UE shall support either or both of component 2a and component 2b]</w:t>
      </w:r>
      <w:r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– The FG list is not supposed to include components that can be turned on or off. Hence, this note should be removed.</w:t>
      </w:r>
    </w:p>
    <w:p w14:paraId="3C5E9BE1" w14:textId="77777777" w:rsidR="007F2AA9" w:rsidRPr="007F2AA9" w:rsidRDefault="007F2AA9" w:rsidP="007F2AA9"/>
    <w:p w14:paraId="7D2347B1" w14:textId="4C68DA0C" w:rsidR="00CE51EF" w:rsidRDefault="00CE51EF" w:rsidP="00CE51EF">
      <w:pPr>
        <w:pStyle w:val="Heading2"/>
      </w:pPr>
      <w:r w:rsidRPr="00D1420E">
        <w:t>Support of Reduced Capability NR Devices</w:t>
      </w:r>
    </w:p>
    <w:p w14:paraId="6D81D6C6" w14:textId="03DD5145" w:rsidR="007F2AA9" w:rsidRPr="00253C21" w:rsidRDefault="007F2AA9" w:rsidP="007F2AA9">
      <w:pPr>
        <w:pStyle w:val="ListParagraph"/>
        <w:numPr>
          <w:ilvl w:val="0"/>
          <w:numId w:val="32"/>
        </w:numPr>
        <w:rPr>
          <w:b/>
          <w:bCs/>
        </w:rPr>
      </w:pPr>
      <w:r w:rsidRPr="00253C21">
        <w:rPr>
          <w:b/>
          <w:bCs/>
        </w:rPr>
        <w:t xml:space="preserve">28-1 - </w:t>
      </w:r>
      <w:proofErr w:type="spellStart"/>
      <w:r w:rsidRPr="00253C21">
        <w:rPr>
          <w:b/>
          <w:bCs/>
        </w:rPr>
        <w:t>RedCap</w:t>
      </w:r>
      <w:proofErr w:type="spellEnd"/>
      <w:r w:rsidRPr="00253C21">
        <w:rPr>
          <w:b/>
          <w:bCs/>
        </w:rPr>
        <w:t xml:space="preserve"> UE</w:t>
      </w:r>
    </w:p>
    <w:p w14:paraId="5C83743F" w14:textId="4F925302" w:rsidR="007F2AA9" w:rsidRDefault="007F2AA9" w:rsidP="007F2AA9">
      <w:pPr>
        <w:pStyle w:val="ListParagraph"/>
        <w:numPr>
          <w:ilvl w:val="1"/>
          <w:numId w:val="32"/>
        </w:numPr>
      </w:pPr>
      <w:proofErr w:type="spellStart"/>
      <w:r>
        <w:t>Text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yellow</w:t>
      </w:r>
      <w:proofErr w:type="spellEnd"/>
      <w:r>
        <w:t xml:space="preserve"> </w:t>
      </w:r>
      <w:proofErr w:type="spellStart"/>
      <w:r>
        <w:t>highlights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removed</w:t>
      </w:r>
      <w:proofErr w:type="spellEnd"/>
      <w:r>
        <w:t xml:space="preserve">, as </w:t>
      </w:r>
      <w:proofErr w:type="spellStart"/>
      <w:r>
        <w:t>there</w:t>
      </w:r>
      <w:proofErr w:type="spellEnd"/>
      <w:r>
        <w:t xml:space="preserve"> is no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repeat</w:t>
      </w:r>
      <w:proofErr w:type="spellEnd"/>
      <w:r>
        <w:t xml:space="preserve"> </w:t>
      </w:r>
      <w:proofErr w:type="spellStart"/>
      <w:r>
        <w:t>specifications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FG list. </w:t>
      </w:r>
      <w:proofErr w:type="spellStart"/>
      <w:r>
        <w:t>Any</w:t>
      </w:r>
      <w:proofErr w:type="spellEnd"/>
      <w:r>
        <w:t xml:space="preserve"> </w:t>
      </w:r>
      <w:proofErr w:type="spellStart"/>
      <w:r>
        <w:t>issues</w:t>
      </w:r>
      <w:proofErr w:type="spellEnd"/>
      <w:r>
        <w:t xml:space="preserve"> </w:t>
      </w:r>
      <w:proofErr w:type="spellStart"/>
      <w:r>
        <w:t>regarding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of NCD-SSB </w:t>
      </w:r>
      <w:proofErr w:type="spellStart"/>
      <w:r>
        <w:t>by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</w:t>
      </w:r>
      <w:proofErr w:type="spellStart"/>
      <w:r w:rsidR="00253C21">
        <w:t>are</w:t>
      </w:r>
      <w:proofErr w:type="spellEnd"/>
      <w:r w:rsidR="00253C21">
        <w:t xml:space="preserve"> outside </w:t>
      </w:r>
      <w:proofErr w:type="spellStart"/>
      <w:r w:rsidR="00253C21">
        <w:t>the</w:t>
      </w:r>
      <w:proofErr w:type="spellEnd"/>
      <w:r w:rsidR="00253C21">
        <w:t xml:space="preserve"> </w:t>
      </w:r>
      <w:proofErr w:type="spellStart"/>
      <w:r w:rsidR="00253C21">
        <w:t>scope</w:t>
      </w:r>
      <w:proofErr w:type="spellEnd"/>
      <w:r w:rsidR="00253C21">
        <w:t xml:space="preserve"> of </w:t>
      </w:r>
      <w:proofErr w:type="spellStart"/>
      <w:r w:rsidR="00253C21">
        <w:t>this</w:t>
      </w:r>
      <w:proofErr w:type="spellEnd"/>
      <w:r w:rsidR="00253C21">
        <w:t xml:space="preserve"> </w:t>
      </w:r>
      <w:proofErr w:type="spellStart"/>
      <w:r w:rsidR="00253C21">
        <w:t>discussion</w:t>
      </w:r>
      <w:proofErr w:type="spellEnd"/>
      <w:r w:rsidR="00253C21">
        <w:t xml:space="preserve">, </w:t>
      </w:r>
      <w:proofErr w:type="spellStart"/>
      <w:r w:rsidR="00253C21">
        <w:t>given</w:t>
      </w:r>
      <w:proofErr w:type="spellEnd"/>
      <w:r w:rsidR="00253C21">
        <w:t xml:space="preserve"> </w:t>
      </w:r>
      <w:proofErr w:type="spellStart"/>
      <w:r w:rsidR="00253C21">
        <w:t>the</w:t>
      </w:r>
      <w:proofErr w:type="spellEnd"/>
      <w:r w:rsidR="00253C21">
        <w:t xml:space="preserve"> </w:t>
      </w:r>
      <w:proofErr w:type="spellStart"/>
      <w:r w:rsidR="00253C21">
        <w:t>decision</w:t>
      </w:r>
      <w:proofErr w:type="spellEnd"/>
      <w:r w:rsidR="00253C21">
        <w:t xml:space="preserve"> on RAN#96 in [3].</w:t>
      </w:r>
    </w:p>
    <w:p w14:paraId="776C2C49" w14:textId="4003C6B4" w:rsidR="007F2AA9" w:rsidRPr="00253C21" w:rsidRDefault="00253C21" w:rsidP="00253C21">
      <w:pPr>
        <w:pStyle w:val="ListParagraph"/>
        <w:numPr>
          <w:ilvl w:val="0"/>
          <w:numId w:val="32"/>
        </w:numPr>
        <w:rPr>
          <w:b/>
          <w:bCs/>
        </w:rPr>
      </w:pPr>
      <w:r w:rsidRPr="00253C21">
        <w:rPr>
          <w:b/>
          <w:bCs/>
        </w:rPr>
        <w:t>28-1a - RRC-</w:t>
      </w:r>
      <w:proofErr w:type="spellStart"/>
      <w:r w:rsidRPr="00253C21">
        <w:rPr>
          <w:b/>
          <w:bCs/>
        </w:rPr>
        <w:t>configured</w:t>
      </w:r>
      <w:proofErr w:type="spellEnd"/>
      <w:r w:rsidRPr="00253C21">
        <w:rPr>
          <w:b/>
          <w:bCs/>
        </w:rPr>
        <w:t xml:space="preserve"> DL BWP </w:t>
      </w:r>
      <w:proofErr w:type="spellStart"/>
      <w:r w:rsidRPr="00253C21">
        <w:rPr>
          <w:b/>
          <w:bCs/>
        </w:rPr>
        <w:t>without</w:t>
      </w:r>
      <w:proofErr w:type="spellEnd"/>
      <w:r w:rsidRPr="00253C21">
        <w:rPr>
          <w:b/>
          <w:bCs/>
        </w:rPr>
        <w:t xml:space="preserve"> CD-SSB </w:t>
      </w:r>
      <w:proofErr w:type="spellStart"/>
      <w:r w:rsidRPr="00253C21">
        <w:rPr>
          <w:b/>
          <w:bCs/>
        </w:rPr>
        <w:t>or</w:t>
      </w:r>
      <w:proofErr w:type="spellEnd"/>
      <w:r w:rsidRPr="00253C21">
        <w:rPr>
          <w:b/>
          <w:bCs/>
        </w:rPr>
        <w:t xml:space="preserve"> NCD-SSB</w:t>
      </w:r>
    </w:p>
    <w:p w14:paraId="6BEAB7B6" w14:textId="51F38B24" w:rsidR="00253C21" w:rsidRPr="007F2AA9" w:rsidRDefault="00253C21" w:rsidP="00253C21">
      <w:pPr>
        <w:pStyle w:val="ListParagraph"/>
        <w:numPr>
          <w:ilvl w:val="1"/>
          <w:numId w:val="32"/>
        </w:numPr>
      </w:pPr>
      <w:r>
        <w:t xml:space="preserve">No </w:t>
      </w:r>
      <w:proofErr w:type="spellStart"/>
      <w:r>
        <w:t>need</w:t>
      </w:r>
      <w:proofErr w:type="spellEnd"/>
      <w:r>
        <w:t xml:space="preserve"> for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components</w:t>
      </w:r>
      <w:proofErr w:type="spellEnd"/>
    </w:p>
    <w:p w14:paraId="21ECFD6C" w14:textId="072DD047" w:rsidR="00CE51EF" w:rsidRDefault="00CE51EF" w:rsidP="00CE51EF">
      <w:pPr>
        <w:pStyle w:val="Heading2"/>
      </w:pPr>
      <w:r w:rsidRPr="002600DE">
        <w:t>UE Power Saving Enhancements</w:t>
      </w:r>
    </w:p>
    <w:p w14:paraId="039BF25D" w14:textId="0ACB94B8" w:rsidR="00253C21" w:rsidRPr="00253C21" w:rsidRDefault="00253C21" w:rsidP="00253C21">
      <w:pPr>
        <w:pStyle w:val="ListParagraph"/>
        <w:numPr>
          <w:ilvl w:val="0"/>
          <w:numId w:val="33"/>
        </w:numPr>
        <w:rPr>
          <w:b/>
          <w:bCs/>
        </w:rPr>
      </w:pPr>
      <w:r w:rsidRPr="00253C21">
        <w:rPr>
          <w:b/>
          <w:bCs/>
        </w:rPr>
        <w:t xml:space="preserve">29-3b - 2 </w:t>
      </w:r>
      <w:proofErr w:type="spellStart"/>
      <w:r w:rsidRPr="00253C21">
        <w:rPr>
          <w:b/>
          <w:bCs/>
        </w:rPr>
        <w:t>search</w:t>
      </w:r>
      <w:proofErr w:type="spellEnd"/>
      <w:r w:rsidRPr="00253C21">
        <w:rPr>
          <w:b/>
          <w:bCs/>
        </w:rPr>
        <w:t xml:space="preserve"> </w:t>
      </w:r>
      <w:proofErr w:type="spellStart"/>
      <w:r w:rsidRPr="00253C21">
        <w:rPr>
          <w:b/>
          <w:bCs/>
        </w:rPr>
        <w:t>space</w:t>
      </w:r>
      <w:proofErr w:type="spellEnd"/>
      <w:r w:rsidRPr="00253C21">
        <w:rPr>
          <w:b/>
          <w:bCs/>
        </w:rPr>
        <w:t xml:space="preserve"> </w:t>
      </w:r>
      <w:proofErr w:type="spellStart"/>
      <w:r w:rsidRPr="00253C21">
        <w:rPr>
          <w:b/>
          <w:bCs/>
        </w:rPr>
        <w:t>sets</w:t>
      </w:r>
      <w:proofErr w:type="spellEnd"/>
      <w:r w:rsidRPr="00253C21">
        <w:rPr>
          <w:b/>
          <w:bCs/>
        </w:rPr>
        <w:t xml:space="preserve"> </w:t>
      </w:r>
      <w:proofErr w:type="spellStart"/>
      <w:r w:rsidRPr="00253C21">
        <w:rPr>
          <w:b/>
          <w:bCs/>
        </w:rPr>
        <w:t>group</w:t>
      </w:r>
      <w:proofErr w:type="spellEnd"/>
      <w:r w:rsidRPr="00253C21">
        <w:rPr>
          <w:b/>
          <w:bCs/>
        </w:rPr>
        <w:t xml:space="preserve"> </w:t>
      </w:r>
      <w:proofErr w:type="spellStart"/>
      <w:r w:rsidRPr="00253C21">
        <w:rPr>
          <w:b/>
          <w:bCs/>
        </w:rPr>
        <w:t>switching</w:t>
      </w:r>
      <w:proofErr w:type="spellEnd"/>
    </w:p>
    <w:p w14:paraId="3F151569" w14:textId="0344BE50" w:rsidR="00253C21" w:rsidRDefault="00253C21" w:rsidP="00253C21">
      <w:pPr>
        <w:pStyle w:val="ListParagraph"/>
        <w:numPr>
          <w:ilvl w:val="1"/>
          <w:numId w:val="33"/>
        </w:numPr>
      </w:pPr>
      <w:proofErr w:type="spellStart"/>
      <w:r>
        <w:t>Remove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yellow</w:t>
      </w:r>
      <w:proofErr w:type="spellEnd"/>
      <w:r>
        <w:t xml:space="preserve"> </w:t>
      </w:r>
      <w:proofErr w:type="spellStart"/>
      <w:r>
        <w:t>highlighted</w:t>
      </w:r>
      <w:proofErr w:type="spellEnd"/>
      <w:r>
        <w:t xml:space="preserve"> </w:t>
      </w:r>
      <w:proofErr w:type="spellStart"/>
      <w:r>
        <w:t>text</w:t>
      </w:r>
      <w:proofErr w:type="spellEnd"/>
    </w:p>
    <w:p w14:paraId="7F45C6F2" w14:textId="3BBF0AF2" w:rsidR="00253C21" w:rsidRPr="00253C21" w:rsidRDefault="00253C21" w:rsidP="00253C21">
      <w:pPr>
        <w:pStyle w:val="ListParagraph"/>
        <w:numPr>
          <w:ilvl w:val="0"/>
          <w:numId w:val="33"/>
        </w:numPr>
        <w:rPr>
          <w:b/>
          <w:bCs/>
        </w:rPr>
      </w:pPr>
      <w:r w:rsidRPr="00253C21">
        <w:rPr>
          <w:b/>
          <w:bCs/>
        </w:rPr>
        <w:t xml:space="preserve">29-3c - 3 </w:t>
      </w:r>
      <w:proofErr w:type="spellStart"/>
      <w:r w:rsidRPr="00253C21">
        <w:rPr>
          <w:b/>
          <w:bCs/>
        </w:rPr>
        <w:t>search</w:t>
      </w:r>
      <w:proofErr w:type="spellEnd"/>
      <w:r w:rsidRPr="00253C21">
        <w:rPr>
          <w:b/>
          <w:bCs/>
        </w:rPr>
        <w:t xml:space="preserve"> </w:t>
      </w:r>
      <w:proofErr w:type="spellStart"/>
      <w:r w:rsidRPr="00253C21">
        <w:rPr>
          <w:b/>
          <w:bCs/>
        </w:rPr>
        <w:t>space</w:t>
      </w:r>
      <w:proofErr w:type="spellEnd"/>
      <w:r w:rsidRPr="00253C21">
        <w:rPr>
          <w:b/>
          <w:bCs/>
        </w:rPr>
        <w:t xml:space="preserve"> </w:t>
      </w:r>
      <w:proofErr w:type="spellStart"/>
      <w:r w:rsidRPr="00253C21">
        <w:rPr>
          <w:b/>
          <w:bCs/>
        </w:rPr>
        <w:t>sets</w:t>
      </w:r>
      <w:proofErr w:type="spellEnd"/>
      <w:r w:rsidRPr="00253C21">
        <w:rPr>
          <w:b/>
          <w:bCs/>
        </w:rPr>
        <w:t xml:space="preserve"> </w:t>
      </w:r>
      <w:proofErr w:type="spellStart"/>
      <w:r w:rsidRPr="00253C21">
        <w:rPr>
          <w:b/>
          <w:bCs/>
        </w:rPr>
        <w:t>group</w:t>
      </w:r>
      <w:proofErr w:type="spellEnd"/>
      <w:r w:rsidRPr="00253C21">
        <w:rPr>
          <w:b/>
          <w:bCs/>
        </w:rPr>
        <w:t xml:space="preserve"> </w:t>
      </w:r>
      <w:proofErr w:type="spellStart"/>
      <w:r w:rsidRPr="00253C21">
        <w:rPr>
          <w:b/>
          <w:bCs/>
        </w:rPr>
        <w:t>switching</w:t>
      </w:r>
      <w:proofErr w:type="spellEnd"/>
    </w:p>
    <w:p w14:paraId="38034F85" w14:textId="77777777" w:rsidR="00253C21" w:rsidRDefault="00253C21" w:rsidP="00253C21">
      <w:pPr>
        <w:pStyle w:val="ListParagraph"/>
        <w:numPr>
          <w:ilvl w:val="1"/>
          <w:numId w:val="33"/>
        </w:numPr>
      </w:pPr>
      <w:proofErr w:type="spellStart"/>
      <w:r>
        <w:t>Remove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yellow</w:t>
      </w:r>
      <w:proofErr w:type="spellEnd"/>
      <w:r>
        <w:t xml:space="preserve"> </w:t>
      </w:r>
      <w:proofErr w:type="spellStart"/>
      <w:r>
        <w:t>highlighted</w:t>
      </w:r>
      <w:proofErr w:type="spellEnd"/>
      <w:r>
        <w:t xml:space="preserve"> </w:t>
      </w:r>
      <w:proofErr w:type="spellStart"/>
      <w:r>
        <w:t>text</w:t>
      </w:r>
      <w:proofErr w:type="spellEnd"/>
    </w:p>
    <w:p w14:paraId="2B13A861" w14:textId="4CB2CB59" w:rsidR="00253C21" w:rsidRPr="00253C21" w:rsidRDefault="00253C21" w:rsidP="00253C21">
      <w:pPr>
        <w:pStyle w:val="ListParagraph"/>
        <w:numPr>
          <w:ilvl w:val="0"/>
          <w:numId w:val="33"/>
        </w:numPr>
        <w:rPr>
          <w:b/>
          <w:bCs/>
        </w:rPr>
      </w:pPr>
      <w:r w:rsidRPr="00253C21">
        <w:rPr>
          <w:b/>
          <w:bCs/>
        </w:rPr>
        <w:t xml:space="preserve">29-3d - 2 </w:t>
      </w:r>
      <w:proofErr w:type="spellStart"/>
      <w:r w:rsidRPr="00253C21">
        <w:rPr>
          <w:b/>
          <w:bCs/>
        </w:rPr>
        <w:t>search</w:t>
      </w:r>
      <w:proofErr w:type="spellEnd"/>
      <w:r w:rsidRPr="00253C21">
        <w:rPr>
          <w:b/>
          <w:bCs/>
        </w:rPr>
        <w:t xml:space="preserve"> </w:t>
      </w:r>
      <w:proofErr w:type="spellStart"/>
      <w:r w:rsidRPr="00253C21">
        <w:rPr>
          <w:b/>
          <w:bCs/>
        </w:rPr>
        <w:t>space</w:t>
      </w:r>
      <w:proofErr w:type="spellEnd"/>
      <w:r w:rsidRPr="00253C21">
        <w:rPr>
          <w:b/>
          <w:bCs/>
        </w:rPr>
        <w:t xml:space="preserve"> </w:t>
      </w:r>
      <w:proofErr w:type="spellStart"/>
      <w:r w:rsidRPr="00253C21">
        <w:rPr>
          <w:b/>
          <w:bCs/>
        </w:rPr>
        <w:t>sets</w:t>
      </w:r>
      <w:proofErr w:type="spellEnd"/>
      <w:r w:rsidRPr="00253C21">
        <w:rPr>
          <w:b/>
          <w:bCs/>
        </w:rPr>
        <w:t xml:space="preserve"> </w:t>
      </w:r>
      <w:proofErr w:type="spellStart"/>
      <w:r w:rsidRPr="00253C21">
        <w:rPr>
          <w:b/>
          <w:bCs/>
        </w:rPr>
        <w:t>group</w:t>
      </w:r>
      <w:proofErr w:type="spellEnd"/>
      <w:r w:rsidRPr="00253C21">
        <w:rPr>
          <w:b/>
          <w:bCs/>
        </w:rPr>
        <w:t xml:space="preserve"> </w:t>
      </w:r>
      <w:proofErr w:type="spellStart"/>
      <w:r w:rsidRPr="00253C21">
        <w:rPr>
          <w:b/>
          <w:bCs/>
        </w:rPr>
        <w:t>switching</w:t>
      </w:r>
      <w:proofErr w:type="spellEnd"/>
      <w:r w:rsidRPr="00253C21">
        <w:rPr>
          <w:b/>
          <w:bCs/>
        </w:rPr>
        <w:t xml:space="preserve"> </w:t>
      </w:r>
      <w:proofErr w:type="spellStart"/>
      <w:r w:rsidRPr="00253C21">
        <w:rPr>
          <w:b/>
          <w:bCs/>
        </w:rPr>
        <w:t>with</w:t>
      </w:r>
      <w:proofErr w:type="spellEnd"/>
      <w:r w:rsidRPr="00253C21">
        <w:rPr>
          <w:b/>
          <w:bCs/>
        </w:rPr>
        <w:t xml:space="preserve"> PDCCH </w:t>
      </w:r>
      <w:proofErr w:type="spellStart"/>
      <w:r w:rsidRPr="00253C21">
        <w:rPr>
          <w:b/>
          <w:bCs/>
        </w:rPr>
        <w:t>skipping</w:t>
      </w:r>
      <w:proofErr w:type="spellEnd"/>
    </w:p>
    <w:p w14:paraId="0CD8BCCD" w14:textId="0A167462" w:rsidR="003C2A66" w:rsidRDefault="00253C21" w:rsidP="003C2A66">
      <w:pPr>
        <w:pStyle w:val="ListParagraph"/>
        <w:numPr>
          <w:ilvl w:val="1"/>
          <w:numId w:val="33"/>
        </w:numPr>
      </w:pPr>
      <w:proofErr w:type="spellStart"/>
      <w:r>
        <w:t>Remove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yellow</w:t>
      </w:r>
      <w:proofErr w:type="spellEnd"/>
      <w:r>
        <w:t xml:space="preserve"> </w:t>
      </w:r>
      <w:proofErr w:type="spellStart"/>
      <w:r>
        <w:t>highlighted</w:t>
      </w:r>
      <w:proofErr w:type="spellEnd"/>
      <w:r>
        <w:t xml:space="preserve"> </w:t>
      </w:r>
      <w:proofErr w:type="spellStart"/>
      <w:r>
        <w:t>text</w:t>
      </w:r>
      <w:proofErr w:type="spellEnd"/>
    </w:p>
    <w:p w14:paraId="4904749F" w14:textId="77777777" w:rsidR="003C2A66" w:rsidRPr="003C2A66" w:rsidRDefault="003C2A66" w:rsidP="003C2A66"/>
    <w:p w14:paraId="4FC292C7" w14:textId="77777777" w:rsidR="00F1171C" w:rsidRDefault="00F1171C" w:rsidP="00F1171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0"/>
          <w:szCs w:val="20"/>
          <w:lang w:val="en-GB"/>
        </w:rPr>
        <w:t>Proposal: Consider the observations and modifications proposed above for the next version of the corresponding RAN1 UE features list.</w:t>
      </w:r>
      <w:r>
        <w:rPr>
          <w:rStyle w:val="eop"/>
          <w:sz w:val="20"/>
          <w:szCs w:val="20"/>
        </w:rPr>
        <w:t> </w:t>
      </w:r>
    </w:p>
    <w:p w14:paraId="7685CF74" w14:textId="77777777" w:rsidR="00F1171C" w:rsidRDefault="00F1171C" w:rsidP="00F1171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0"/>
          <w:szCs w:val="20"/>
        </w:rPr>
        <w:t> </w:t>
      </w:r>
    </w:p>
    <w:p w14:paraId="429D769D" w14:textId="77777777" w:rsidR="00F1171C" w:rsidRDefault="00F1171C" w:rsidP="00F1171C">
      <w:pPr>
        <w:pStyle w:val="Heading1"/>
      </w:pPr>
      <w:r>
        <w:t>Conclusion</w:t>
      </w:r>
    </w:p>
    <w:p w14:paraId="2DDC3ECD" w14:textId="34B1B315" w:rsidR="00F1171C" w:rsidRDefault="00F1171C" w:rsidP="00F1171C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  <w:lang w:val="en-GB"/>
        </w:rPr>
        <w:t xml:space="preserve">In this contribution we have presented our views on UE features for </w:t>
      </w:r>
      <w:r w:rsidR="00CE51EF" w:rsidRPr="00CE51EF">
        <w:rPr>
          <w:rStyle w:val="normaltextrun"/>
          <w:sz w:val="20"/>
          <w:szCs w:val="20"/>
        </w:rPr>
        <w:t>miscellaneous topics not covered by AIs 8.16.1 – 8.16.4</w:t>
      </w:r>
      <w:r>
        <w:rPr>
          <w:rStyle w:val="normaltextrun"/>
          <w:sz w:val="20"/>
          <w:szCs w:val="20"/>
          <w:lang w:val="en-GB"/>
        </w:rPr>
        <w:t>, with the following proposal:</w:t>
      </w:r>
      <w:r>
        <w:rPr>
          <w:rStyle w:val="eop"/>
          <w:sz w:val="20"/>
          <w:szCs w:val="20"/>
        </w:rPr>
        <w:t> </w:t>
      </w:r>
    </w:p>
    <w:p w14:paraId="7562092C" w14:textId="77777777" w:rsidR="00F1171C" w:rsidRDefault="00F1171C" w:rsidP="00F1171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4D06E0DC" w14:textId="77777777" w:rsidR="00F1171C" w:rsidRDefault="00F1171C" w:rsidP="00F1171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0"/>
          <w:szCs w:val="20"/>
          <w:lang w:val="en-GB"/>
        </w:rPr>
        <w:t>Proposal: Consider the observations and modifications proposed above for the next version of the corresponding RAN1 UE features list.</w:t>
      </w:r>
      <w:r>
        <w:rPr>
          <w:rStyle w:val="eop"/>
          <w:sz w:val="20"/>
          <w:szCs w:val="20"/>
        </w:rPr>
        <w:t> 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120BAC79" w14:textId="60A2D266" w:rsidR="00B916CB" w:rsidRPr="003B7224" w:rsidRDefault="00B916CB" w:rsidP="00B916CB">
      <w:pPr>
        <w:pStyle w:val="ListParagraph"/>
        <w:numPr>
          <w:ilvl w:val="0"/>
          <w:numId w:val="27"/>
        </w:numPr>
        <w:rPr>
          <w:sz w:val="20"/>
          <w:szCs w:val="20"/>
          <w:lang w:val="en-GB"/>
        </w:rPr>
      </w:pPr>
      <w:r w:rsidRPr="003B7224">
        <w:rPr>
          <w:sz w:val="20"/>
          <w:szCs w:val="20"/>
          <w:lang w:val="en-GB"/>
        </w:rPr>
        <w:t>Chair’s Notes RAN1#10</w:t>
      </w:r>
      <w:r>
        <w:rPr>
          <w:sz w:val="20"/>
          <w:szCs w:val="20"/>
          <w:lang w:val="en-GB"/>
        </w:rPr>
        <w:t>9</w:t>
      </w:r>
      <w:r w:rsidRPr="003B7224">
        <w:rPr>
          <w:sz w:val="20"/>
          <w:szCs w:val="20"/>
          <w:lang w:val="en-GB"/>
        </w:rPr>
        <w:t xml:space="preserve">-e, </w:t>
      </w:r>
      <w:r>
        <w:rPr>
          <w:sz w:val="20"/>
          <w:szCs w:val="20"/>
          <w:lang w:val="en-GB"/>
        </w:rPr>
        <w:t>May</w:t>
      </w:r>
      <w:r w:rsidRPr="003B7224">
        <w:rPr>
          <w:sz w:val="20"/>
          <w:szCs w:val="20"/>
          <w:lang w:val="en-GB"/>
        </w:rPr>
        <w:t xml:space="preserve"> 202</w:t>
      </w:r>
      <w:r>
        <w:rPr>
          <w:sz w:val="20"/>
          <w:szCs w:val="20"/>
          <w:lang w:val="en-GB"/>
        </w:rPr>
        <w:t>2</w:t>
      </w:r>
    </w:p>
    <w:p w14:paraId="64E451BB" w14:textId="3B876192" w:rsidR="00B916CB" w:rsidRDefault="00B916CB" w:rsidP="00B916CB">
      <w:pPr>
        <w:pStyle w:val="ListParagraph"/>
        <w:numPr>
          <w:ilvl w:val="0"/>
          <w:numId w:val="27"/>
        </w:numPr>
        <w:rPr>
          <w:sz w:val="20"/>
          <w:szCs w:val="20"/>
          <w:lang w:val="en-GB"/>
        </w:rPr>
      </w:pPr>
      <w:r w:rsidRPr="00EF31AB">
        <w:rPr>
          <w:sz w:val="20"/>
          <w:szCs w:val="20"/>
          <w:lang w:val="en-GB"/>
        </w:rPr>
        <w:t>R1-220</w:t>
      </w:r>
      <w:r>
        <w:rPr>
          <w:sz w:val="20"/>
          <w:szCs w:val="20"/>
          <w:lang w:val="en-GB"/>
        </w:rPr>
        <w:t>5608</w:t>
      </w:r>
      <w:proofErr w:type="gramStart"/>
      <w:r w:rsidRPr="003B7224">
        <w:rPr>
          <w:sz w:val="20"/>
          <w:szCs w:val="20"/>
          <w:lang w:val="en-GB"/>
        </w:rPr>
        <w:t>, ”</w:t>
      </w:r>
      <w:proofErr w:type="gramEnd"/>
      <w:r w:rsidRPr="00B916CB">
        <w:t xml:space="preserve"> </w:t>
      </w:r>
      <w:r w:rsidRPr="00B916CB">
        <w:rPr>
          <w:sz w:val="20"/>
          <w:szCs w:val="20"/>
          <w:lang w:val="en-GB"/>
        </w:rPr>
        <w:t>Updated RAN1 UE features list for Rel-17 NR after RAN1 #109-e Week2 including remaining RAN1 issues</w:t>
      </w:r>
      <w:r w:rsidRPr="003B7224">
        <w:rPr>
          <w:sz w:val="20"/>
          <w:szCs w:val="20"/>
          <w:lang w:val="en-GB"/>
        </w:rPr>
        <w:t xml:space="preserve">”, Moderators (AT&amp;T, NTT DOCOMO, INC.), </w:t>
      </w:r>
      <w:r>
        <w:rPr>
          <w:sz w:val="20"/>
          <w:szCs w:val="20"/>
          <w:lang w:val="en-GB"/>
        </w:rPr>
        <w:t>May</w:t>
      </w:r>
      <w:r w:rsidRPr="003B7224">
        <w:rPr>
          <w:sz w:val="20"/>
          <w:szCs w:val="20"/>
          <w:lang w:val="en-GB"/>
        </w:rPr>
        <w:t xml:space="preserve"> 202</w:t>
      </w:r>
      <w:r>
        <w:rPr>
          <w:sz w:val="20"/>
          <w:szCs w:val="20"/>
          <w:lang w:val="en-GB"/>
        </w:rPr>
        <w:t>2</w:t>
      </w:r>
    </w:p>
    <w:p w14:paraId="53B702D1" w14:textId="5D48649D" w:rsidR="00253C21" w:rsidRDefault="00253C21" w:rsidP="00B916CB">
      <w:pPr>
        <w:pStyle w:val="ListParagraph"/>
        <w:numPr>
          <w:ilvl w:val="0"/>
          <w:numId w:val="27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RP-221870, “NCD-SSB for all devices: proposed Way Forward”, Vodafone (offline session chair), June 2022.</w:t>
      </w:r>
    </w:p>
    <w:p w14:paraId="48CBFBDF" w14:textId="4B6EE529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Sect="00CE51EF">
      <w:footnotePr>
        <w:numRestart w:val="eachSect"/>
      </w:footnotePr>
      <w:pgSz w:w="11907" w:h="16840" w:code="9"/>
      <w:pgMar w:top="1418" w:right="992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292EA" w14:textId="77777777" w:rsidR="00A35F8F" w:rsidRDefault="00A35F8F">
      <w:r>
        <w:separator/>
      </w:r>
    </w:p>
  </w:endnote>
  <w:endnote w:type="continuationSeparator" w:id="0">
    <w:p w14:paraId="015B3386" w14:textId="77777777" w:rsidR="00A35F8F" w:rsidRDefault="00A35F8F">
      <w:r>
        <w:continuationSeparator/>
      </w:r>
    </w:p>
  </w:endnote>
  <w:endnote w:type="continuationNotice" w:id="1">
    <w:p w14:paraId="74524FE0" w14:textId="77777777" w:rsidR="00D24525" w:rsidRDefault="00D245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E81ED" w14:textId="77777777" w:rsidR="00A35F8F" w:rsidRDefault="00A35F8F">
      <w:r>
        <w:separator/>
      </w:r>
    </w:p>
  </w:footnote>
  <w:footnote w:type="continuationSeparator" w:id="0">
    <w:p w14:paraId="5A3C9041" w14:textId="77777777" w:rsidR="00A35F8F" w:rsidRDefault="00A35F8F">
      <w:r>
        <w:continuationSeparator/>
      </w:r>
    </w:p>
  </w:footnote>
  <w:footnote w:type="continuationNotice" w:id="1">
    <w:p w14:paraId="7917BB42" w14:textId="77777777" w:rsidR="00D24525" w:rsidRDefault="00D245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1DC"/>
    <w:multiLevelType w:val="hybridMultilevel"/>
    <w:tmpl w:val="6AB4F0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1A171A"/>
    <w:multiLevelType w:val="hybridMultilevel"/>
    <w:tmpl w:val="853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51B64"/>
    <w:multiLevelType w:val="hybridMultilevel"/>
    <w:tmpl w:val="228EE9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8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A21D3"/>
    <w:multiLevelType w:val="hybridMultilevel"/>
    <w:tmpl w:val="9D2639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7"/>
  </w:num>
  <w:num w:numId="2">
    <w:abstractNumId w:val="26"/>
  </w:num>
  <w:num w:numId="3">
    <w:abstractNumId w:val="1"/>
  </w:num>
  <w:num w:numId="4">
    <w:abstractNumId w:val="3"/>
  </w:num>
  <w:num w:numId="5">
    <w:abstractNumId w:val="14"/>
  </w:num>
  <w:num w:numId="6">
    <w:abstractNumId w:val="27"/>
  </w:num>
  <w:num w:numId="7">
    <w:abstractNumId w:val="16"/>
  </w:num>
  <w:num w:numId="8">
    <w:abstractNumId w:val="13"/>
  </w:num>
  <w:num w:numId="9">
    <w:abstractNumId w:val="31"/>
  </w:num>
  <w:num w:numId="10">
    <w:abstractNumId w:val="5"/>
  </w:num>
  <w:num w:numId="11">
    <w:abstractNumId w:val="18"/>
  </w:num>
  <w:num w:numId="12">
    <w:abstractNumId w:val="4"/>
  </w:num>
  <w:num w:numId="13">
    <w:abstractNumId w:val="11"/>
  </w:num>
  <w:num w:numId="14">
    <w:abstractNumId w:val="22"/>
  </w:num>
  <w:num w:numId="15">
    <w:abstractNumId w:val="15"/>
  </w:num>
  <w:num w:numId="16">
    <w:abstractNumId w:val="2"/>
  </w:num>
  <w:num w:numId="17">
    <w:abstractNumId w:val="20"/>
  </w:num>
  <w:num w:numId="18">
    <w:abstractNumId w:val="12"/>
  </w:num>
  <w:num w:numId="19">
    <w:abstractNumId w:val="17"/>
  </w:num>
  <w:num w:numId="20">
    <w:abstractNumId w:val="30"/>
  </w:num>
  <w:num w:numId="21">
    <w:abstractNumId w:val="32"/>
  </w:num>
  <w:num w:numId="22">
    <w:abstractNumId w:val="19"/>
  </w:num>
  <w:num w:numId="23">
    <w:abstractNumId w:val="10"/>
  </w:num>
  <w:num w:numId="24">
    <w:abstractNumId w:val="6"/>
  </w:num>
  <w:num w:numId="25">
    <w:abstractNumId w:val="28"/>
  </w:num>
  <w:num w:numId="26">
    <w:abstractNumId w:val="25"/>
  </w:num>
  <w:num w:numId="27">
    <w:abstractNumId w:val="9"/>
  </w:num>
  <w:num w:numId="28">
    <w:abstractNumId w:val="8"/>
  </w:num>
  <w:num w:numId="29">
    <w:abstractNumId w:val="21"/>
  </w:num>
  <w:num w:numId="30">
    <w:abstractNumId w:val="23"/>
  </w:num>
  <w:num w:numId="31">
    <w:abstractNumId w:val="29"/>
  </w:num>
  <w:num w:numId="32">
    <w:abstractNumId w:val="24"/>
  </w:num>
  <w:num w:numId="3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3E23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1F8E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5ED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59C3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3411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C21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1B4E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80F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A6E"/>
    <w:rsid w:val="003B3C64"/>
    <w:rsid w:val="003B4FAA"/>
    <w:rsid w:val="003B547A"/>
    <w:rsid w:val="003B6EC0"/>
    <w:rsid w:val="003B75B9"/>
    <w:rsid w:val="003C087B"/>
    <w:rsid w:val="003C0DA2"/>
    <w:rsid w:val="003C1A18"/>
    <w:rsid w:val="003C2A66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2AA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3BA3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FA2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5AC8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6CB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51EF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AC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525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3BF1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171C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  <w:rsid w:val="735BE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rsid w:val="00B916CB"/>
    <w:rPr>
      <w:rFonts w:ascii="Arial" w:hAnsi="Arial"/>
      <w:b/>
      <w:i/>
      <w:noProof/>
      <w:sz w:val="18"/>
    </w:rPr>
  </w:style>
  <w:style w:type="character" w:customStyle="1" w:styleId="TALCar">
    <w:name w:val="TAL Car"/>
    <w:basedOn w:val="DefaultParagraphFont"/>
    <w:link w:val="TAL"/>
    <w:qFormat/>
    <w:locked/>
    <w:rsid w:val="00B916CB"/>
    <w:rPr>
      <w:rFonts w:ascii="Arial" w:hAnsi="Arial"/>
      <w:sz w:val="18"/>
      <w:lang w:val="en-GB"/>
    </w:rPr>
  </w:style>
  <w:style w:type="paragraph" w:customStyle="1" w:styleId="paragraph">
    <w:name w:val="paragraph"/>
    <w:basedOn w:val="Normal"/>
    <w:rsid w:val="00F117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1171C"/>
  </w:style>
  <w:style w:type="character" w:customStyle="1" w:styleId="eop">
    <w:name w:val="eop"/>
    <w:basedOn w:val="DefaultParagraphFont"/>
    <w:rsid w:val="00F11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5AIRPNAIUNRU-1830940522-16418</_dlc_DocId>
    <_dlc_DocIdUrl xmlns="71c5aaf6-e6ce-465b-b873-5148d2a4c105">
      <Url>https://nokia.sharepoint.com/sites/c5g/5gradio/_layouts/15/DocIdRedir.aspx?ID=5AIRPNAIUNRU-1830940522-16418</Url>
      <Description>5AIRPNAIUNRU-1830940522-16418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95d2e41d-1f11-4347-bb1c-11d6a32975dd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purl.org/dc/dcmitype/"/>
    <ds:schemaRef ds:uri="3b34c8f0-1ef5-4d1e-bb66-517ce7fe7356"/>
    <ds:schemaRef ds:uri="http://purl.org/dc/elements/1.1/"/>
    <ds:schemaRef ds:uri="http://www.w3.org/XML/1998/namespace"/>
    <ds:schemaRef ds:uri="http://schemas.openxmlformats.org/package/2006/metadata/core-properties"/>
    <ds:schemaRef ds:uri="ebabf6ce-2443-438c-9946-ecc878e7654a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1595</TotalTime>
  <Pages>2</Pages>
  <Words>585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Ribeiro, Cassio (Nokia - FI/Espoo)</cp:lastModifiedBy>
  <cp:revision>11</cp:revision>
  <cp:lastPrinted>2016-06-20T11:35:00Z</cp:lastPrinted>
  <dcterms:created xsi:type="dcterms:W3CDTF">2022-07-26T08:34:00Z</dcterms:created>
  <dcterms:modified xsi:type="dcterms:W3CDTF">2022-08-12T11:03:00Z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bad48a65-4994-40b9-bb4d-d934e1a2e924</vt:lpwstr>
  </property>
</Properties>
</file>